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1D" w:rsidRPr="003A2315" w:rsidRDefault="0099691D" w:rsidP="0099691D">
      <w:pPr>
        <w:shd w:val="clear" w:color="auto" w:fill="FFFFFF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99691D" w:rsidRDefault="0099691D" w:rsidP="009969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Приказом МБОУ «Гимназия №1»                                         </w:t>
      </w:r>
    </w:p>
    <w:p w:rsidR="0099691D" w:rsidRDefault="0099691D" w:rsidP="009969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20.02.2023 г. №13-П </w:t>
      </w:r>
    </w:p>
    <w:p w:rsidR="0099691D" w:rsidRDefault="0099691D" w:rsidP="0099691D">
      <w:pPr>
        <w:jc w:val="right"/>
        <w:rPr>
          <w:sz w:val="28"/>
          <w:szCs w:val="28"/>
        </w:rPr>
      </w:pPr>
    </w:p>
    <w:p w:rsidR="0099691D" w:rsidRPr="00CA4535" w:rsidRDefault="0099691D" w:rsidP="0099691D">
      <w:pPr>
        <w:jc w:val="right"/>
        <w:rPr>
          <w:sz w:val="28"/>
          <w:szCs w:val="28"/>
        </w:rPr>
      </w:pPr>
    </w:p>
    <w:p w:rsidR="0099691D" w:rsidRDefault="0099691D" w:rsidP="0099691D">
      <w:pPr>
        <w:jc w:val="center"/>
        <w:rPr>
          <w:b/>
          <w:bCs/>
          <w:color w:val="000000"/>
          <w:sz w:val="36"/>
        </w:rPr>
      </w:pPr>
      <w:r w:rsidRPr="00DC63A5">
        <w:rPr>
          <w:b/>
          <w:bCs/>
          <w:color w:val="000000"/>
          <w:sz w:val="36"/>
        </w:rPr>
        <w:t xml:space="preserve">Положение о программе наставничества </w:t>
      </w:r>
    </w:p>
    <w:p w:rsidR="0099691D" w:rsidRPr="00DC63A5" w:rsidRDefault="0099691D" w:rsidP="0099691D">
      <w:pPr>
        <w:jc w:val="center"/>
        <w:rPr>
          <w:color w:val="000000"/>
          <w:sz w:val="36"/>
        </w:rPr>
      </w:pPr>
      <w:r>
        <w:rPr>
          <w:b/>
          <w:bCs/>
          <w:color w:val="000000"/>
          <w:sz w:val="36"/>
        </w:rPr>
        <w:t xml:space="preserve">МБОУ «Гимназия №1 города </w:t>
      </w:r>
      <w:proofErr w:type="spellStart"/>
      <w:r>
        <w:rPr>
          <w:b/>
          <w:bCs/>
          <w:color w:val="000000"/>
          <w:sz w:val="36"/>
        </w:rPr>
        <w:t>Кизилюрта</w:t>
      </w:r>
      <w:proofErr w:type="spellEnd"/>
      <w:r>
        <w:rPr>
          <w:b/>
          <w:bCs/>
          <w:color w:val="000000"/>
          <w:sz w:val="36"/>
        </w:rPr>
        <w:t>»</w:t>
      </w:r>
    </w:p>
    <w:p w:rsidR="0099691D" w:rsidRDefault="0099691D" w:rsidP="0099691D">
      <w:pPr>
        <w:jc w:val="center"/>
        <w:rPr>
          <w:color w:val="000000"/>
        </w:rPr>
      </w:pPr>
    </w:p>
    <w:p w:rsidR="0099691D" w:rsidRDefault="0099691D" w:rsidP="0099691D">
      <w:pPr>
        <w:rPr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99691D" w:rsidRDefault="0099691D" w:rsidP="0099691D">
      <w:pPr>
        <w:jc w:val="both"/>
        <w:rPr>
          <w:color w:val="000000"/>
        </w:rPr>
      </w:pPr>
      <w:r>
        <w:rPr>
          <w:color w:val="000000"/>
        </w:rPr>
        <w:t xml:space="preserve">1.1. Настоящее положение о программе наставничества МБОУ «Гимназия №1 города </w:t>
      </w:r>
      <w:proofErr w:type="spellStart"/>
      <w:r>
        <w:rPr>
          <w:color w:val="000000"/>
        </w:rPr>
        <w:t>Кизилюрта</w:t>
      </w:r>
      <w:proofErr w:type="spellEnd"/>
      <w:r>
        <w:rPr>
          <w:color w:val="000000"/>
        </w:rPr>
        <w:t>» (далее – Положение) регламентирует особенности внедрения целевой модели наставничества, в том числе разработки и реализации программ наставничества.</w:t>
      </w:r>
    </w:p>
    <w:p w:rsidR="0099691D" w:rsidRDefault="0099691D" w:rsidP="0099691D">
      <w:pPr>
        <w:jc w:val="both"/>
        <w:rPr>
          <w:color w:val="000000"/>
        </w:rPr>
      </w:pPr>
      <w:r>
        <w:rPr>
          <w:color w:val="000000"/>
        </w:rPr>
        <w:t xml:space="preserve">1.2. Положение разработано в соответствии с Федеральным законом от 29.12.2012 № 273-ФЗ «Об образовании в Российской Федерации», распоряжением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от 25.12.2019 № Р-145 «Об утверждении методологии (целевой модели) наставничества обучающихся для организаций, осуществляющих образовательную деятельность по общеобразовательным, дополнительным общеобразовательным и программам среднего профессионального образования, в том числе с применением лучших практик обмена опытом между обучающимися», локальными нормативными актами МБОУ «Гимназия №1 города </w:t>
      </w:r>
      <w:proofErr w:type="spellStart"/>
      <w:r>
        <w:rPr>
          <w:color w:val="000000"/>
        </w:rPr>
        <w:t>Кизилюрта</w:t>
      </w:r>
      <w:proofErr w:type="spellEnd"/>
      <w:r>
        <w:rPr>
          <w:color w:val="000000"/>
        </w:rPr>
        <w:t>» (далее – школа).</w:t>
      </w:r>
    </w:p>
    <w:p w:rsidR="0099691D" w:rsidRDefault="0099691D" w:rsidP="0099691D">
      <w:pPr>
        <w:jc w:val="both"/>
        <w:rPr>
          <w:color w:val="000000"/>
        </w:rPr>
      </w:pPr>
      <w:r>
        <w:rPr>
          <w:color w:val="000000"/>
        </w:rPr>
        <w:t>1.3. В Положении используются следующие понятия:</w:t>
      </w:r>
    </w:p>
    <w:p w:rsidR="0099691D" w:rsidRDefault="0099691D" w:rsidP="0099691D">
      <w:pPr>
        <w:jc w:val="both"/>
        <w:rPr>
          <w:color w:val="000000"/>
        </w:rPr>
      </w:pPr>
      <w:r>
        <w:rPr>
          <w:color w:val="000000"/>
        </w:rPr>
        <w:t xml:space="preserve">Наставничество – универсальная технология передачи опыта, знаний, формирования навыков, компетенций, </w:t>
      </w:r>
      <w:proofErr w:type="spellStart"/>
      <w:r>
        <w:rPr>
          <w:color w:val="000000"/>
        </w:rPr>
        <w:t>метакомпетенций</w:t>
      </w:r>
      <w:proofErr w:type="spellEnd"/>
      <w:r>
        <w:rPr>
          <w:color w:val="000000"/>
        </w:rPr>
        <w:t xml:space="preserve"> и ценностей через неформальное </w:t>
      </w:r>
      <w:proofErr w:type="spellStart"/>
      <w:r>
        <w:rPr>
          <w:color w:val="000000"/>
        </w:rPr>
        <w:t>взаимообогащающее</w:t>
      </w:r>
      <w:proofErr w:type="spellEnd"/>
      <w:r>
        <w:rPr>
          <w:color w:val="000000"/>
        </w:rPr>
        <w:t xml:space="preserve"> общение, основанное на доверии и партнерстве.</w:t>
      </w:r>
    </w:p>
    <w:p w:rsidR="0099691D" w:rsidRDefault="0099691D" w:rsidP="0099691D">
      <w:pPr>
        <w:jc w:val="both"/>
        <w:rPr>
          <w:color w:val="000000"/>
        </w:rPr>
      </w:pPr>
      <w:proofErr w:type="spellStart"/>
      <w:r>
        <w:rPr>
          <w:color w:val="000000"/>
        </w:rPr>
        <w:t>Метакомпетенции</w:t>
      </w:r>
      <w:proofErr w:type="spellEnd"/>
      <w:r>
        <w:rPr>
          <w:color w:val="000000"/>
        </w:rPr>
        <w:t> – способность формировать у себя новые навыки и компетенции самостоятельно, а не только манипулировать полученными извне знаниями и навыками.</w:t>
      </w:r>
    </w:p>
    <w:p w:rsidR="0099691D" w:rsidRDefault="0099691D" w:rsidP="0099691D">
      <w:pPr>
        <w:jc w:val="both"/>
        <w:rPr>
          <w:color w:val="000000"/>
        </w:rPr>
      </w:pPr>
      <w:r>
        <w:rPr>
          <w:color w:val="000000"/>
        </w:rPr>
        <w:t>Программа наставничества – комплекс мероприятий и формирующих их действий, направленный на организацию взаимоотношений наставника и наставляемого в конкретных формах для получения ожидаемых результатов.</w:t>
      </w:r>
    </w:p>
    <w:p w:rsidR="0099691D" w:rsidRDefault="0099691D" w:rsidP="0099691D">
      <w:pPr>
        <w:jc w:val="both"/>
        <w:rPr>
          <w:color w:val="000000"/>
        </w:rPr>
      </w:pPr>
      <w:r>
        <w:rPr>
          <w:color w:val="000000"/>
        </w:rPr>
        <w:t>Наставляемый – участник программы наставничества, который через взаимодействие с наставником и при его помощи и поддержке решает конкретные жизненные, личные и профессиональные задачи, приобретает новый опыт и развивает новые навыки и компетенции. В конкретных формах наставляемый может быть определен термином «обучающийся».</w:t>
      </w:r>
    </w:p>
    <w:p w:rsidR="0099691D" w:rsidRDefault="0099691D" w:rsidP="0099691D">
      <w:pPr>
        <w:jc w:val="both"/>
        <w:rPr>
          <w:color w:val="000000"/>
        </w:rPr>
      </w:pPr>
      <w:r>
        <w:rPr>
          <w:color w:val="000000"/>
        </w:rPr>
        <w:t>Наставник – участник программы наставничества, имеющий успешный опыт в достижении жизненного, личностного и профессионального результата, готовый и компетентный поделиться опытом и навыками, необходимыми для стимуляции и поддержки процессов самореализации и самосовершенствования наставляемого.</w:t>
      </w:r>
    </w:p>
    <w:p w:rsidR="0099691D" w:rsidRDefault="0099691D" w:rsidP="0099691D">
      <w:pPr>
        <w:jc w:val="both"/>
        <w:rPr>
          <w:color w:val="000000"/>
        </w:rPr>
      </w:pPr>
      <w:r>
        <w:rPr>
          <w:color w:val="000000"/>
        </w:rPr>
        <w:t>Куратор – работник школы, назначаемый директором, который отвечает за организацию программы наставничества.</w:t>
      </w:r>
    </w:p>
    <w:p w:rsidR="0099691D" w:rsidRDefault="0099691D" w:rsidP="0099691D">
      <w:pPr>
        <w:jc w:val="both"/>
        <w:rPr>
          <w:color w:val="000000"/>
        </w:rPr>
      </w:pPr>
      <w:r>
        <w:rPr>
          <w:color w:val="000000"/>
        </w:rPr>
        <w:t>Целевая модель наставничества – система условий, ресурсов и процессов, необходимых для реализации программ наставничества в образовательных организациях.</w:t>
      </w:r>
    </w:p>
    <w:p w:rsidR="0099691D" w:rsidRDefault="0099691D" w:rsidP="0099691D">
      <w:pPr>
        <w:jc w:val="both"/>
        <w:rPr>
          <w:color w:val="000000"/>
        </w:rPr>
      </w:pPr>
      <w:r>
        <w:rPr>
          <w:color w:val="000000"/>
        </w:rPr>
        <w:t>Благодарный выпускник – выпускник школы, который ощущает эмоциональную связь с ней, чувствует признательность и поддерживает личными ресурсами (делится опытом, мотивирует обучающихся и педагогов, оказывает финансовую поддержку, организует стажировки и т. д.).</w:t>
      </w:r>
    </w:p>
    <w:p w:rsidR="0099691D" w:rsidRDefault="0099691D" w:rsidP="0099691D">
      <w:pPr>
        <w:jc w:val="both"/>
        <w:rPr>
          <w:color w:val="000000"/>
        </w:rPr>
      </w:pPr>
      <w:r>
        <w:rPr>
          <w:b/>
          <w:bCs/>
          <w:color w:val="000000"/>
        </w:rPr>
        <w:t>2. Цели и задачи наставничества</w:t>
      </w:r>
    </w:p>
    <w:p w:rsidR="0099691D" w:rsidRDefault="0099691D" w:rsidP="0099691D">
      <w:pPr>
        <w:jc w:val="both"/>
        <w:rPr>
          <w:color w:val="000000"/>
        </w:rPr>
      </w:pPr>
      <w:r>
        <w:rPr>
          <w:color w:val="000000"/>
        </w:rPr>
        <w:t xml:space="preserve">2.1. Целью внедрения наставничества является максимально полное раскрытие потенциала личности наставляемого, необходимое для успешной личной и профессиональной самореализации в современных условиях неопределенности, а также создание условий для </w:t>
      </w:r>
      <w:r>
        <w:rPr>
          <w:color w:val="000000"/>
        </w:rPr>
        <w:lastRenderedPageBreak/>
        <w:t>формирования эффективной системы поддержки, самоопределения и профессиональной ориентации всех обучающихся в возрасте от 10 лет, педагогов разных уровней образования и молодых специалистов школы.</w:t>
      </w:r>
    </w:p>
    <w:p w:rsidR="0099691D" w:rsidRDefault="0099691D" w:rsidP="0099691D">
      <w:pPr>
        <w:jc w:val="both"/>
        <w:rPr>
          <w:color w:val="000000"/>
        </w:rPr>
      </w:pPr>
      <w:r>
        <w:rPr>
          <w:color w:val="000000"/>
        </w:rPr>
        <w:t>2.2. Задачи внедрения наставничества:</w:t>
      </w:r>
    </w:p>
    <w:p w:rsidR="0099691D" w:rsidRDefault="0099691D" w:rsidP="0099691D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улучшение показателей в школе в образовательной, воспитательной, социокультурной и спортивной сферах;</w:t>
      </w:r>
    </w:p>
    <w:p w:rsidR="0099691D" w:rsidRDefault="0099691D" w:rsidP="0099691D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подготовка обучающегося к самостоятельной, осознанной и социально продуктивной деятельности в 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99691D" w:rsidRDefault="0099691D" w:rsidP="0099691D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раскрытие личностного, творческого, профессионального потенциала каждого обучающегося, поддержка формирования и реализации индивидуальной образовательной траектории;</w:t>
      </w:r>
    </w:p>
    <w:p w:rsidR="0099691D" w:rsidRDefault="0099691D" w:rsidP="0099691D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создание психологически комфортной среды для развития и повышения квалификации педагогов, увеличение числа закрепившихся в профессии педагогических кадров;</w:t>
      </w:r>
    </w:p>
    <w:p w:rsidR="0099691D" w:rsidRDefault="0099691D" w:rsidP="0099691D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создание канала эффективного обмена личностным, жизненным и профессиональным опытом для каждого субъекта образовательной и профессиональной деятельности;</w:t>
      </w:r>
    </w:p>
    <w:p w:rsidR="0099691D" w:rsidRDefault="0099691D" w:rsidP="0099691D">
      <w:pPr>
        <w:numPr>
          <w:ilvl w:val="0"/>
          <w:numId w:val="1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>
        <w:rPr>
          <w:color w:val="000000"/>
        </w:rPr>
        <w:t>формирование открытого и эффективного сообщества вокруг школы, способного на комплексную поддержку его деятельности, в котором выстроены доверительные и партнерские отношения.</w:t>
      </w:r>
    </w:p>
    <w:p w:rsidR="0099691D" w:rsidRDefault="0099691D" w:rsidP="0099691D">
      <w:pPr>
        <w:jc w:val="both"/>
        <w:rPr>
          <w:color w:val="000000"/>
        </w:rPr>
      </w:pPr>
      <w:r>
        <w:rPr>
          <w:b/>
          <w:bCs/>
          <w:color w:val="000000"/>
        </w:rPr>
        <w:t>3. Порядок организации наставничества</w:t>
      </w:r>
    </w:p>
    <w:p w:rsidR="0099691D" w:rsidRDefault="0099691D" w:rsidP="0099691D">
      <w:pPr>
        <w:jc w:val="both"/>
        <w:rPr>
          <w:color w:val="000000"/>
        </w:rPr>
      </w:pPr>
      <w:r>
        <w:rPr>
          <w:color w:val="000000"/>
        </w:rPr>
        <w:t>3.1. Наставляемые определяются путем выявления конкретных проблем у обучающихся и педагогов, которые можно решить с помощью наставничества.</w:t>
      </w:r>
    </w:p>
    <w:p w:rsidR="0099691D" w:rsidRDefault="0099691D" w:rsidP="0099691D">
      <w:pPr>
        <w:jc w:val="both"/>
        <w:rPr>
          <w:color w:val="000000"/>
        </w:rPr>
      </w:pPr>
      <w:r>
        <w:rPr>
          <w:color w:val="000000"/>
        </w:rPr>
        <w:t>3.2. Наставники подбираются как из внутреннего, так и с внешнего контура связей школы из наиболее подготовленных, обладающих высокими профессиональными и моральными качествами, проявляющих способности к воспитательной работе и пользующихся авторитетом в коллективе.</w:t>
      </w:r>
    </w:p>
    <w:p w:rsidR="0099691D" w:rsidRDefault="0099691D" w:rsidP="0099691D">
      <w:pPr>
        <w:jc w:val="both"/>
        <w:rPr>
          <w:color w:val="000000"/>
        </w:rPr>
      </w:pPr>
      <w:r>
        <w:rPr>
          <w:color w:val="000000"/>
        </w:rPr>
        <w:t>К работе по наставничеству могут привлекаться обучающиеся и педагоги, выпускники и специалисты предприятий и организаций.</w:t>
      </w:r>
    </w:p>
    <w:p w:rsidR="00A324BB" w:rsidRDefault="00A324BB">
      <w:bookmarkStart w:id="0" w:name="_GoBack"/>
      <w:bookmarkEnd w:id="0"/>
    </w:p>
    <w:sectPr w:rsidR="00A3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F0D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BC"/>
    <w:rsid w:val="00617DBC"/>
    <w:rsid w:val="0099691D"/>
    <w:rsid w:val="00A3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AFD4F-8DF1-4FCA-BFF2-F0CC7DDA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969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2</cp:revision>
  <dcterms:created xsi:type="dcterms:W3CDTF">2023-02-28T13:31:00Z</dcterms:created>
  <dcterms:modified xsi:type="dcterms:W3CDTF">2023-02-28T13:32:00Z</dcterms:modified>
</cp:coreProperties>
</file>